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C7A31" w14:textId="459C31EC" w:rsidR="0071021B" w:rsidRDefault="0071021B" w:rsidP="0071021B">
      <w:pPr>
        <w:spacing w:line="240" w:lineRule="auto"/>
        <w:outlineLvl w:val="1"/>
        <w:rPr>
          <w:rFonts w:ascii="CordiaUPC" w:eastAsia="Times New Roman" w:hAnsi="CordiaUPC" w:cs="CordiaUPC"/>
          <w:sz w:val="32"/>
          <w:szCs w:val="32"/>
        </w:rPr>
      </w:pPr>
      <w:r>
        <w:rPr>
          <w:rFonts w:ascii="CordiaUPC" w:eastAsia="Times New Roman" w:hAnsi="CordiaUPC" w:cs="CordiaUPC"/>
          <w:sz w:val="32"/>
          <w:szCs w:val="32"/>
        </w:rPr>
        <w:t>Happy Mother’s Day</w:t>
      </w:r>
    </w:p>
    <w:p w14:paraId="288C8500" w14:textId="5FD44CDE" w:rsidR="0071021B" w:rsidRDefault="0071021B" w:rsidP="0071021B">
      <w:pPr>
        <w:spacing w:line="240" w:lineRule="auto"/>
        <w:outlineLvl w:val="1"/>
        <w:rPr>
          <w:rFonts w:ascii="CordiaUPC" w:eastAsia="Times New Roman" w:hAnsi="CordiaUPC" w:cs="CordiaUPC"/>
          <w:sz w:val="32"/>
          <w:szCs w:val="32"/>
        </w:rPr>
      </w:pPr>
      <w:r>
        <w:rPr>
          <w:rFonts w:ascii="CordiaUPC" w:eastAsia="Times New Roman" w:hAnsi="CordiaUPC" w:cs="CordiaUPC"/>
          <w:sz w:val="32"/>
          <w:szCs w:val="32"/>
        </w:rPr>
        <w:t>10 August 2025</w:t>
      </w:r>
    </w:p>
    <w:p w14:paraId="2E0E6E53" w14:textId="33B5459D" w:rsidR="00772C88" w:rsidRPr="009B7FE7" w:rsidRDefault="00772C88" w:rsidP="0071021B">
      <w:pPr>
        <w:spacing w:line="240" w:lineRule="auto"/>
        <w:outlineLvl w:val="1"/>
        <w:rPr>
          <w:rFonts w:ascii="CordiaUPC" w:eastAsia="Times New Roman" w:hAnsi="CordiaUPC" w:cs="CordiaUPC"/>
          <w:sz w:val="32"/>
          <w:szCs w:val="32"/>
        </w:rPr>
      </w:pPr>
      <w:r w:rsidRPr="009B7FE7">
        <w:rPr>
          <w:rFonts w:ascii="CordiaUPC" w:eastAsia="Times New Roman" w:hAnsi="CordiaUPC" w:cs="CordiaUPC" w:hint="cs"/>
          <w:sz w:val="32"/>
          <w:szCs w:val="32"/>
        </w:rPr>
        <w:t>Once a Mom, Always a Mom</w:t>
      </w:r>
    </w:p>
    <w:p w14:paraId="12F170EB" w14:textId="5FCDE847" w:rsidR="00772C88" w:rsidRPr="009B7FE7" w:rsidRDefault="00772C88" w:rsidP="008410C5">
      <w:pPr>
        <w:spacing w:before="100" w:beforeAutospacing="1" w:after="100" w:afterAutospacing="1" w:line="240" w:lineRule="auto"/>
        <w:rPr>
          <w:rFonts w:ascii="CordiaUPC" w:eastAsia="Times New Roman" w:hAnsi="CordiaUPC" w:cs="CordiaUPC"/>
          <w:sz w:val="32"/>
          <w:szCs w:val="32"/>
        </w:rPr>
      </w:pPr>
      <w:r w:rsidRPr="009B7FE7">
        <w:rPr>
          <w:rFonts w:ascii="CordiaUPC" w:eastAsia="Times New Roman" w:hAnsi="CordiaUPC" w:cs="CordiaUPC" w:hint="cs"/>
          <w:sz w:val="32"/>
          <w:szCs w:val="32"/>
        </w:rPr>
        <w:t xml:space="preserve">Motherhood </w:t>
      </w:r>
      <w:r w:rsidR="00207B36">
        <w:rPr>
          <w:rFonts w:ascii="CordiaUPC" w:eastAsia="Times New Roman" w:hAnsi="CordiaUPC" w:cs="CordiaUPC"/>
          <w:sz w:val="32"/>
          <w:szCs w:val="32"/>
        </w:rPr>
        <w:t xml:space="preserve">is </w:t>
      </w:r>
      <w:r w:rsidR="0013623F">
        <w:rPr>
          <w:rFonts w:ascii="CordiaUPC" w:eastAsia="Times New Roman" w:hAnsi="CordiaUPC" w:cs="CordiaUPC"/>
          <w:sz w:val="32"/>
          <w:szCs w:val="32"/>
        </w:rPr>
        <w:t>divine calling</w:t>
      </w:r>
      <w:r w:rsidR="000001D4">
        <w:rPr>
          <w:rFonts w:ascii="CordiaUPC" w:eastAsia="Times New Roman" w:hAnsi="CordiaUPC" w:cs="CordiaUPC"/>
          <w:sz w:val="32"/>
          <w:szCs w:val="32"/>
        </w:rPr>
        <w:t xml:space="preserve"> </w:t>
      </w:r>
      <w:r w:rsidR="00833C2B">
        <w:rPr>
          <w:rFonts w:ascii="CordiaUPC" w:eastAsia="Times New Roman" w:hAnsi="CordiaUPC" w:cs="CordiaUPC"/>
          <w:sz w:val="32"/>
          <w:szCs w:val="32"/>
        </w:rPr>
        <w:t xml:space="preserve">and </w:t>
      </w:r>
      <w:r w:rsidRPr="009B7FE7">
        <w:rPr>
          <w:rFonts w:ascii="CordiaUPC" w:eastAsia="Times New Roman" w:hAnsi="CordiaUPC" w:cs="CordiaUPC" w:hint="cs"/>
          <w:sz w:val="32"/>
          <w:szCs w:val="32"/>
        </w:rPr>
        <w:t>lifelong ministry</w:t>
      </w:r>
      <w:r w:rsidR="00833C2B">
        <w:rPr>
          <w:rFonts w:ascii="CordiaUPC" w:eastAsia="Times New Roman" w:hAnsi="CordiaUPC" w:cs="CordiaUPC"/>
          <w:sz w:val="32"/>
          <w:szCs w:val="32"/>
        </w:rPr>
        <w:t xml:space="preserve"> of</w:t>
      </w:r>
      <w:r w:rsidRPr="009B7FE7">
        <w:rPr>
          <w:rFonts w:ascii="CordiaUPC" w:eastAsia="Times New Roman" w:hAnsi="CordiaUPC" w:cs="CordiaUPC" w:hint="cs"/>
          <w:sz w:val="32"/>
          <w:szCs w:val="32"/>
        </w:rPr>
        <w:t xml:space="preserve"> </w:t>
      </w:r>
      <w:r w:rsidR="008C58DF">
        <w:rPr>
          <w:rFonts w:ascii="CordiaUPC" w:eastAsia="Times New Roman" w:hAnsi="CordiaUPC" w:cs="CordiaUPC"/>
          <w:sz w:val="32"/>
          <w:szCs w:val="32"/>
        </w:rPr>
        <w:t>a growing relationship</w:t>
      </w:r>
      <w:r w:rsidR="00F86FE4">
        <w:rPr>
          <w:rFonts w:ascii="CordiaUPC" w:eastAsia="Times New Roman" w:hAnsi="CordiaUPC" w:cs="CordiaUPC"/>
          <w:sz w:val="32"/>
          <w:szCs w:val="32"/>
        </w:rPr>
        <w:t xml:space="preserve"> filled with </w:t>
      </w:r>
      <w:r w:rsidRPr="009B7FE7">
        <w:rPr>
          <w:rFonts w:ascii="CordiaUPC" w:eastAsia="Times New Roman" w:hAnsi="CordiaUPC" w:cs="CordiaUPC" w:hint="cs"/>
          <w:sz w:val="32"/>
          <w:szCs w:val="32"/>
        </w:rPr>
        <w:t>love, wisdom, and grace</w:t>
      </w:r>
      <w:r w:rsidR="00833C2B">
        <w:rPr>
          <w:rFonts w:ascii="CordiaUPC" w:eastAsia="Times New Roman" w:hAnsi="CordiaUPC" w:cs="CordiaUPC"/>
          <w:sz w:val="32"/>
          <w:szCs w:val="32"/>
        </w:rPr>
        <w:t xml:space="preserve"> at each phase of her children’s life</w:t>
      </w:r>
      <w:r w:rsidRPr="009B7FE7">
        <w:rPr>
          <w:rFonts w:ascii="CordiaUPC" w:eastAsia="Times New Roman" w:hAnsi="CordiaUPC" w:cs="CordiaUPC" w:hint="cs"/>
          <w:sz w:val="32"/>
          <w:szCs w:val="32"/>
        </w:rPr>
        <w:t>.</w:t>
      </w:r>
      <w:r w:rsidR="000A7B62">
        <w:rPr>
          <w:rFonts w:ascii="CordiaUPC" w:eastAsia="Times New Roman" w:hAnsi="CordiaUPC" w:cs="CordiaUPC"/>
          <w:sz w:val="32"/>
          <w:szCs w:val="32"/>
        </w:rPr>
        <w:t xml:space="preserve"> </w:t>
      </w:r>
      <w:r w:rsidR="00E76541">
        <w:rPr>
          <w:rFonts w:ascii="CordiaUPC" w:eastAsia="Times New Roman" w:hAnsi="CordiaUPC" w:cs="CordiaUPC"/>
          <w:sz w:val="32"/>
          <w:szCs w:val="32"/>
        </w:rPr>
        <w:t xml:space="preserve">As her child grows, </w:t>
      </w:r>
      <w:r w:rsidR="009F14A9">
        <w:rPr>
          <w:rFonts w:ascii="CordiaUPC" w:eastAsia="Times New Roman" w:hAnsi="CordiaUPC" w:cs="CordiaUPC"/>
          <w:sz w:val="32"/>
          <w:szCs w:val="32"/>
        </w:rPr>
        <w:t xml:space="preserve">the wise mother </w:t>
      </w:r>
      <w:r w:rsidR="00C74013">
        <w:rPr>
          <w:rFonts w:ascii="CordiaUPC" w:eastAsia="Times New Roman" w:hAnsi="CordiaUPC" w:cs="CordiaUPC"/>
          <w:sz w:val="32"/>
          <w:szCs w:val="32"/>
        </w:rPr>
        <w:t xml:space="preserve">builds and adapts her relationship </w:t>
      </w:r>
      <w:r w:rsidR="00CD1A39">
        <w:rPr>
          <w:rFonts w:ascii="CordiaUPC" w:eastAsia="Times New Roman" w:hAnsi="CordiaUPC" w:cs="CordiaUPC"/>
          <w:sz w:val="32"/>
          <w:szCs w:val="32"/>
        </w:rPr>
        <w:t xml:space="preserve">with her children </w:t>
      </w:r>
      <w:r w:rsidRPr="009B7FE7">
        <w:rPr>
          <w:rFonts w:ascii="CordiaUPC" w:eastAsia="Times New Roman" w:hAnsi="CordiaUPC" w:cs="CordiaUPC" w:hint="cs"/>
          <w:sz w:val="32"/>
          <w:szCs w:val="32"/>
        </w:rPr>
        <w:t xml:space="preserve">to </w:t>
      </w:r>
      <w:r w:rsidR="00E62B7F">
        <w:rPr>
          <w:rFonts w:ascii="CordiaUPC" w:eastAsia="Times New Roman" w:hAnsi="CordiaUPC" w:cs="CordiaUPC"/>
          <w:sz w:val="32"/>
          <w:szCs w:val="32"/>
        </w:rPr>
        <w:t xml:space="preserve">remain connected </w:t>
      </w:r>
      <w:r w:rsidR="00C739DB">
        <w:rPr>
          <w:rFonts w:ascii="CordiaUPC" w:eastAsia="Times New Roman" w:hAnsi="CordiaUPC" w:cs="CordiaUPC"/>
          <w:sz w:val="32"/>
          <w:szCs w:val="32"/>
        </w:rPr>
        <w:t xml:space="preserve">to </w:t>
      </w:r>
      <w:r w:rsidR="008410C5">
        <w:rPr>
          <w:rFonts w:ascii="CordiaUPC" w:eastAsia="Times New Roman" w:hAnsi="CordiaUPC" w:cs="CordiaUPC"/>
          <w:sz w:val="32"/>
          <w:szCs w:val="32"/>
        </w:rPr>
        <w:t>them</w:t>
      </w:r>
      <w:r w:rsidR="00CD1A39">
        <w:rPr>
          <w:rFonts w:ascii="CordiaUPC" w:eastAsia="Times New Roman" w:hAnsi="CordiaUPC" w:cs="CordiaUPC"/>
          <w:sz w:val="32"/>
          <w:szCs w:val="32"/>
        </w:rPr>
        <w:t>. No matter what her child’s age,</w:t>
      </w:r>
      <w:r w:rsidR="00BD0D46">
        <w:rPr>
          <w:rFonts w:ascii="CordiaUPC" w:eastAsia="Times New Roman" w:hAnsi="CordiaUPC" w:cs="CordiaUPC"/>
          <w:sz w:val="32"/>
          <w:szCs w:val="32"/>
        </w:rPr>
        <w:t xml:space="preserve"> on</w:t>
      </w:r>
      <w:r w:rsidRPr="009B7FE7">
        <w:rPr>
          <w:rFonts w:ascii="CordiaUPC" w:eastAsia="Times New Roman" w:hAnsi="CordiaUPC" w:cs="CordiaUPC" w:hint="cs"/>
          <w:sz w:val="32"/>
          <w:szCs w:val="32"/>
        </w:rPr>
        <w:t>ce a mom, always a mom.</w:t>
      </w:r>
      <w:r w:rsidR="00D7690B">
        <w:rPr>
          <w:rFonts w:ascii="CordiaUPC" w:eastAsia="Times New Roman" w:hAnsi="CordiaUPC" w:cs="CordiaUPC"/>
          <w:noProof/>
          <w:sz w:val="32"/>
          <w:szCs w:val="32"/>
        </w:rPr>
        <w:pict w14:anchorId="45A47898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B3C6DEE" w14:textId="3DC16B3F" w:rsidR="00772C88" w:rsidRPr="009B7FE7" w:rsidRDefault="00772C88" w:rsidP="0071021B">
      <w:pPr>
        <w:spacing w:before="100" w:beforeAutospacing="1" w:after="100" w:afterAutospacing="1" w:line="240" w:lineRule="auto"/>
        <w:outlineLvl w:val="2"/>
        <w:rPr>
          <w:rFonts w:ascii="CordiaUPC" w:eastAsia="Times New Roman" w:hAnsi="CordiaUPC" w:cs="CordiaUPC"/>
          <w:sz w:val="32"/>
          <w:szCs w:val="32"/>
        </w:rPr>
      </w:pPr>
      <w:r w:rsidRPr="009B7FE7">
        <w:rPr>
          <w:rFonts w:ascii="CordiaUPC" w:eastAsia="Times New Roman" w:hAnsi="CordiaUPC" w:cs="CordiaUPC" w:hint="cs"/>
          <w:sz w:val="32"/>
          <w:szCs w:val="32"/>
        </w:rPr>
        <w:t>1. Nurturing Infants: The Ministry of Presence</w:t>
      </w:r>
      <w:r w:rsidR="00386C5B" w:rsidRPr="009B7FE7">
        <w:rPr>
          <w:rFonts w:ascii="CordiaUPC" w:eastAsia="Times New Roman" w:hAnsi="CordiaUPC" w:cs="CordiaUPC" w:hint="cs"/>
          <w:sz w:val="32"/>
          <w:szCs w:val="32"/>
        </w:rPr>
        <w:t xml:space="preserve"> - </w:t>
      </w:r>
      <w:r w:rsidRPr="009B7FE7">
        <w:rPr>
          <w:rFonts w:ascii="CordiaUPC" w:eastAsia="Times New Roman" w:hAnsi="CordiaUPC" w:cs="CordiaUPC" w:hint="cs"/>
          <w:sz w:val="32"/>
          <w:szCs w:val="32"/>
        </w:rPr>
        <w:t>Is</w:t>
      </w:r>
      <w:r w:rsidR="001D5498">
        <w:rPr>
          <w:rFonts w:ascii="CordiaUPC" w:eastAsia="Times New Roman" w:hAnsi="CordiaUPC" w:cs="CordiaUPC"/>
          <w:sz w:val="32"/>
          <w:szCs w:val="32"/>
        </w:rPr>
        <w:t>a</w:t>
      </w:r>
      <w:r w:rsidRPr="009B7FE7">
        <w:rPr>
          <w:rFonts w:ascii="CordiaUPC" w:eastAsia="Times New Roman" w:hAnsi="CordiaUPC" w:cs="CordiaUPC" w:hint="cs"/>
          <w:sz w:val="32"/>
          <w:szCs w:val="32"/>
        </w:rPr>
        <w:t xml:space="preserve"> 66:13</w:t>
      </w:r>
    </w:p>
    <w:p w14:paraId="13B71294" w14:textId="147767BE" w:rsidR="00386C5B" w:rsidRPr="009B7FE7" w:rsidRDefault="00386C5B" w:rsidP="0071021B">
      <w:pPr>
        <w:spacing w:before="100" w:beforeAutospacing="1" w:after="100" w:afterAutospacing="1" w:line="240" w:lineRule="auto"/>
        <w:outlineLvl w:val="2"/>
        <w:rPr>
          <w:rFonts w:ascii="CordiaUPC" w:eastAsia="Times New Roman" w:hAnsi="CordiaUPC" w:cs="CordiaUPC"/>
          <w:sz w:val="32"/>
          <w:szCs w:val="32"/>
        </w:rPr>
      </w:pPr>
      <w:r w:rsidRPr="009B7FE7">
        <w:rPr>
          <w:rFonts w:ascii="CordiaUPC" w:eastAsia="Times New Roman" w:hAnsi="CordiaUPC" w:cs="CordiaUPC" w:hint="cs"/>
          <w:sz w:val="32"/>
          <w:szCs w:val="32"/>
        </w:rPr>
        <w:t>2</w:t>
      </w:r>
      <w:r w:rsidR="00772C88" w:rsidRPr="009B7FE7">
        <w:rPr>
          <w:rFonts w:ascii="CordiaUPC" w:eastAsia="Times New Roman" w:hAnsi="CordiaUPC" w:cs="CordiaUPC" w:hint="cs"/>
          <w:sz w:val="32"/>
          <w:szCs w:val="32"/>
        </w:rPr>
        <w:t>. Teaching Young Children: The Ministry of Instruction</w:t>
      </w:r>
      <w:r w:rsidRPr="009B7FE7">
        <w:rPr>
          <w:rFonts w:ascii="CordiaUPC" w:eastAsia="Times New Roman" w:hAnsi="CordiaUPC" w:cs="CordiaUPC" w:hint="cs"/>
          <w:sz w:val="32"/>
          <w:szCs w:val="32"/>
        </w:rPr>
        <w:t xml:space="preserve"> - </w:t>
      </w:r>
      <w:r w:rsidR="00772C88" w:rsidRPr="009B7FE7">
        <w:rPr>
          <w:rFonts w:ascii="CordiaUPC" w:eastAsia="Times New Roman" w:hAnsi="CordiaUPC" w:cs="CordiaUPC" w:hint="cs"/>
          <w:sz w:val="32"/>
          <w:szCs w:val="32"/>
        </w:rPr>
        <w:t>D</w:t>
      </w:r>
      <w:r w:rsidR="001D5498">
        <w:rPr>
          <w:rFonts w:ascii="CordiaUPC" w:eastAsia="Times New Roman" w:hAnsi="CordiaUPC" w:cs="CordiaUPC"/>
          <w:sz w:val="32"/>
          <w:szCs w:val="32"/>
        </w:rPr>
        <w:t>eu</w:t>
      </w:r>
      <w:r w:rsidR="00CE75F9">
        <w:rPr>
          <w:rFonts w:ascii="CordiaUPC" w:eastAsia="Times New Roman" w:hAnsi="CordiaUPC" w:cs="CordiaUPC"/>
          <w:sz w:val="32"/>
          <w:szCs w:val="32"/>
        </w:rPr>
        <w:t>t</w:t>
      </w:r>
      <w:r w:rsidR="00772C88" w:rsidRPr="009B7FE7">
        <w:rPr>
          <w:rFonts w:ascii="CordiaUPC" w:eastAsia="Times New Roman" w:hAnsi="CordiaUPC" w:cs="CordiaUPC" w:hint="cs"/>
          <w:sz w:val="32"/>
          <w:szCs w:val="32"/>
        </w:rPr>
        <w:t xml:space="preserve"> 6:6–7</w:t>
      </w:r>
      <w:r w:rsidR="00747892">
        <w:rPr>
          <w:rFonts w:ascii="CordiaUPC" w:eastAsia="Times New Roman" w:hAnsi="CordiaUPC" w:cs="CordiaUPC"/>
          <w:sz w:val="32"/>
          <w:szCs w:val="32"/>
        </w:rPr>
        <w:t xml:space="preserve">, </w:t>
      </w:r>
      <w:r w:rsidR="00937F29">
        <w:rPr>
          <w:rFonts w:ascii="CordiaUPC" w:eastAsia="Times New Roman" w:hAnsi="CordiaUPC" w:cs="CordiaUPC"/>
          <w:sz w:val="32"/>
          <w:szCs w:val="32"/>
        </w:rPr>
        <w:t>1 Sam 3:1-18</w:t>
      </w:r>
    </w:p>
    <w:p w14:paraId="5DC7AEC5" w14:textId="2C020CE2" w:rsidR="00772C88" w:rsidRPr="009B7FE7" w:rsidRDefault="00386C5B" w:rsidP="0071021B">
      <w:pPr>
        <w:spacing w:before="100" w:beforeAutospacing="1" w:after="100" w:afterAutospacing="1" w:line="240" w:lineRule="auto"/>
        <w:outlineLvl w:val="2"/>
        <w:rPr>
          <w:rFonts w:ascii="CordiaUPC" w:eastAsia="Times New Roman" w:hAnsi="CordiaUPC" w:cs="CordiaUPC"/>
          <w:sz w:val="32"/>
          <w:szCs w:val="32"/>
        </w:rPr>
      </w:pPr>
      <w:r w:rsidRPr="009B7FE7">
        <w:rPr>
          <w:rFonts w:ascii="CordiaUPC" w:eastAsia="Times New Roman" w:hAnsi="CordiaUPC" w:cs="CordiaUPC" w:hint="cs"/>
          <w:sz w:val="32"/>
          <w:szCs w:val="32"/>
        </w:rPr>
        <w:t>3</w:t>
      </w:r>
      <w:r w:rsidR="001335F4" w:rsidRPr="009B7FE7">
        <w:rPr>
          <w:rFonts w:ascii="CordiaUPC" w:eastAsia="Times New Roman" w:hAnsi="CordiaUPC" w:cs="CordiaUPC" w:hint="cs"/>
          <w:sz w:val="32"/>
          <w:szCs w:val="32"/>
        </w:rPr>
        <w:t>. Encouraging Grade School Children: The Ministry of Affirmation</w:t>
      </w:r>
      <w:r w:rsidRPr="009B7FE7">
        <w:rPr>
          <w:rFonts w:ascii="CordiaUPC" w:eastAsia="Times New Roman" w:hAnsi="CordiaUPC" w:cs="CordiaUPC" w:hint="cs"/>
          <w:sz w:val="32"/>
          <w:szCs w:val="32"/>
        </w:rPr>
        <w:t xml:space="preserve"> - </w:t>
      </w:r>
      <w:r w:rsidR="00937F29">
        <w:rPr>
          <w:rFonts w:ascii="CordiaUPC" w:eastAsia="Times New Roman" w:hAnsi="CordiaUPC" w:cs="CordiaUPC"/>
          <w:sz w:val="32"/>
          <w:szCs w:val="32"/>
        </w:rPr>
        <w:t xml:space="preserve">Eph 6:4, </w:t>
      </w:r>
      <w:r w:rsidR="001335F4" w:rsidRPr="009B7FE7">
        <w:rPr>
          <w:rFonts w:ascii="CordiaUPC" w:eastAsia="Times New Roman" w:hAnsi="CordiaUPC" w:cs="CordiaUPC" w:hint="cs"/>
          <w:sz w:val="32"/>
          <w:szCs w:val="32"/>
        </w:rPr>
        <w:t>Eph 4:29</w:t>
      </w:r>
      <w:r w:rsidR="00CE75F9">
        <w:rPr>
          <w:rFonts w:ascii="CordiaUPC" w:eastAsia="Times New Roman" w:hAnsi="CordiaUPC" w:cs="CordiaUPC"/>
          <w:sz w:val="32"/>
          <w:szCs w:val="32"/>
        </w:rPr>
        <w:t xml:space="preserve"> </w:t>
      </w:r>
    </w:p>
    <w:p w14:paraId="5A380939" w14:textId="403C2D3F" w:rsidR="00772C88" w:rsidRPr="009B7FE7" w:rsidRDefault="00386C5B" w:rsidP="0071021B">
      <w:pPr>
        <w:spacing w:before="100" w:beforeAutospacing="1" w:after="100" w:afterAutospacing="1" w:line="240" w:lineRule="auto"/>
        <w:outlineLvl w:val="2"/>
        <w:rPr>
          <w:rFonts w:ascii="CordiaUPC" w:eastAsia="Times New Roman" w:hAnsi="CordiaUPC" w:cs="CordiaUPC"/>
          <w:sz w:val="32"/>
          <w:szCs w:val="32"/>
        </w:rPr>
      </w:pPr>
      <w:r w:rsidRPr="009B7FE7">
        <w:rPr>
          <w:rFonts w:ascii="CordiaUPC" w:eastAsia="Times New Roman" w:hAnsi="CordiaUPC" w:cs="CordiaUPC" w:hint="cs"/>
          <w:sz w:val="32"/>
          <w:szCs w:val="32"/>
        </w:rPr>
        <w:t>4</w:t>
      </w:r>
      <w:r w:rsidR="00772C88" w:rsidRPr="009B7FE7">
        <w:rPr>
          <w:rFonts w:ascii="CordiaUPC" w:eastAsia="Times New Roman" w:hAnsi="CordiaUPC" w:cs="CordiaUPC" w:hint="cs"/>
          <w:sz w:val="32"/>
          <w:szCs w:val="32"/>
        </w:rPr>
        <w:t>. Guiding Junior High Children: The Ministry of Listening</w:t>
      </w:r>
      <w:r w:rsidRPr="009B7FE7">
        <w:rPr>
          <w:rFonts w:ascii="CordiaUPC" w:eastAsia="Times New Roman" w:hAnsi="CordiaUPC" w:cs="CordiaUPC" w:hint="cs"/>
          <w:sz w:val="32"/>
          <w:szCs w:val="32"/>
        </w:rPr>
        <w:t xml:space="preserve"> - </w:t>
      </w:r>
      <w:r w:rsidR="00772C88" w:rsidRPr="009B7FE7">
        <w:rPr>
          <w:rFonts w:ascii="CordiaUPC" w:eastAsia="Times New Roman" w:hAnsi="CordiaUPC" w:cs="CordiaUPC" w:hint="cs"/>
          <w:sz w:val="32"/>
          <w:szCs w:val="32"/>
        </w:rPr>
        <w:t>Ja</w:t>
      </w:r>
      <w:r w:rsidR="001D5498">
        <w:rPr>
          <w:rFonts w:ascii="CordiaUPC" w:eastAsia="Times New Roman" w:hAnsi="CordiaUPC" w:cs="CordiaUPC"/>
          <w:sz w:val="32"/>
          <w:szCs w:val="32"/>
        </w:rPr>
        <w:t>m</w:t>
      </w:r>
      <w:r w:rsidR="00772C88" w:rsidRPr="009B7FE7">
        <w:rPr>
          <w:rFonts w:ascii="CordiaUPC" w:eastAsia="Times New Roman" w:hAnsi="CordiaUPC" w:cs="CordiaUPC" w:hint="cs"/>
          <w:sz w:val="32"/>
          <w:szCs w:val="32"/>
        </w:rPr>
        <w:t xml:space="preserve"> 1:19</w:t>
      </w:r>
    </w:p>
    <w:p w14:paraId="5B428008" w14:textId="06819FC0" w:rsidR="00772C88" w:rsidRPr="009B7FE7" w:rsidRDefault="00386C5B" w:rsidP="0071021B">
      <w:pPr>
        <w:spacing w:before="100" w:beforeAutospacing="1" w:after="100" w:afterAutospacing="1" w:line="240" w:lineRule="auto"/>
        <w:outlineLvl w:val="2"/>
        <w:rPr>
          <w:rFonts w:ascii="CordiaUPC" w:eastAsia="Times New Roman" w:hAnsi="CordiaUPC" w:cs="CordiaUPC"/>
          <w:sz w:val="32"/>
          <w:szCs w:val="32"/>
        </w:rPr>
      </w:pPr>
      <w:r w:rsidRPr="009B7FE7">
        <w:rPr>
          <w:rFonts w:ascii="CordiaUPC" w:eastAsia="Times New Roman" w:hAnsi="CordiaUPC" w:cs="CordiaUPC" w:hint="cs"/>
          <w:sz w:val="32"/>
          <w:szCs w:val="32"/>
        </w:rPr>
        <w:t>5</w:t>
      </w:r>
      <w:r w:rsidR="00772C88" w:rsidRPr="009B7FE7">
        <w:rPr>
          <w:rFonts w:ascii="CordiaUPC" w:eastAsia="Times New Roman" w:hAnsi="CordiaUPC" w:cs="CordiaUPC" w:hint="cs"/>
          <w:sz w:val="32"/>
          <w:szCs w:val="32"/>
        </w:rPr>
        <w:t>. Supporting High School Children: The Ministry of Trust</w:t>
      </w:r>
      <w:r w:rsidRPr="009B7FE7">
        <w:rPr>
          <w:rFonts w:ascii="CordiaUPC" w:eastAsia="Times New Roman" w:hAnsi="CordiaUPC" w:cs="CordiaUPC" w:hint="cs"/>
          <w:sz w:val="32"/>
          <w:szCs w:val="32"/>
        </w:rPr>
        <w:t xml:space="preserve"> </w:t>
      </w:r>
      <w:r w:rsidR="00937F29">
        <w:rPr>
          <w:rFonts w:ascii="CordiaUPC" w:eastAsia="Times New Roman" w:hAnsi="CordiaUPC" w:cs="CordiaUPC"/>
          <w:sz w:val="32"/>
          <w:szCs w:val="32"/>
        </w:rPr>
        <w:t>–</w:t>
      </w:r>
      <w:r w:rsidRPr="009B7FE7">
        <w:rPr>
          <w:rFonts w:ascii="CordiaUPC" w:eastAsia="Times New Roman" w:hAnsi="CordiaUPC" w:cs="CordiaUPC" w:hint="cs"/>
          <w:sz w:val="32"/>
          <w:szCs w:val="32"/>
        </w:rPr>
        <w:t xml:space="preserve"> </w:t>
      </w:r>
      <w:r w:rsidR="00937F29">
        <w:rPr>
          <w:rFonts w:ascii="CordiaUPC" w:eastAsia="Times New Roman" w:hAnsi="CordiaUPC" w:cs="CordiaUPC"/>
          <w:sz w:val="32"/>
          <w:szCs w:val="32"/>
        </w:rPr>
        <w:t>Matt 25:14-23,</w:t>
      </w:r>
      <w:r w:rsidR="0071416A">
        <w:rPr>
          <w:rFonts w:ascii="CordiaUPC" w:eastAsia="Times New Roman" w:hAnsi="CordiaUPC" w:cs="CordiaUPC"/>
          <w:sz w:val="32"/>
          <w:szCs w:val="32"/>
        </w:rPr>
        <w:t xml:space="preserve"> 1 Tim 4:11-16, Acts 23:12-22</w:t>
      </w:r>
    </w:p>
    <w:p w14:paraId="40F5B9DF" w14:textId="64C04234" w:rsidR="00772C88" w:rsidRPr="009B7FE7" w:rsidRDefault="003F2FD6" w:rsidP="0071021B">
      <w:pPr>
        <w:spacing w:before="100" w:beforeAutospacing="1" w:after="100" w:afterAutospacing="1" w:line="240" w:lineRule="auto"/>
        <w:outlineLvl w:val="2"/>
        <w:rPr>
          <w:rFonts w:ascii="CordiaUPC" w:eastAsia="Times New Roman" w:hAnsi="CordiaUPC" w:cs="CordiaUPC"/>
          <w:sz w:val="32"/>
          <w:szCs w:val="32"/>
        </w:rPr>
      </w:pPr>
      <w:r w:rsidRPr="009B7FE7">
        <w:rPr>
          <w:rFonts w:ascii="CordiaUPC" w:eastAsia="Times New Roman" w:hAnsi="CordiaUPC" w:cs="CordiaUPC" w:hint="cs"/>
          <w:sz w:val="32"/>
          <w:szCs w:val="32"/>
        </w:rPr>
        <w:t>6</w:t>
      </w:r>
      <w:r w:rsidR="00772C88" w:rsidRPr="009B7FE7">
        <w:rPr>
          <w:rFonts w:ascii="CordiaUPC" w:eastAsia="Times New Roman" w:hAnsi="CordiaUPC" w:cs="CordiaUPC" w:hint="cs"/>
          <w:sz w:val="32"/>
          <w:szCs w:val="32"/>
        </w:rPr>
        <w:t>. Advising Young Adult Children: The Ministry of Respect</w:t>
      </w:r>
      <w:r w:rsidRPr="009B7FE7">
        <w:rPr>
          <w:rFonts w:ascii="CordiaUPC" w:eastAsia="Times New Roman" w:hAnsi="CordiaUPC" w:cs="CordiaUPC" w:hint="cs"/>
          <w:sz w:val="32"/>
          <w:szCs w:val="32"/>
        </w:rPr>
        <w:t xml:space="preserve"> </w:t>
      </w:r>
      <w:r w:rsidR="0071416A">
        <w:rPr>
          <w:rFonts w:ascii="CordiaUPC" w:eastAsia="Times New Roman" w:hAnsi="CordiaUPC" w:cs="CordiaUPC"/>
          <w:sz w:val="32"/>
          <w:szCs w:val="32"/>
        </w:rPr>
        <w:t>–</w:t>
      </w:r>
      <w:r w:rsidRPr="009B7FE7">
        <w:rPr>
          <w:rFonts w:ascii="CordiaUPC" w:eastAsia="Times New Roman" w:hAnsi="CordiaUPC" w:cs="CordiaUPC" w:hint="cs"/>
          <w:sz w:val="32"/>
          <w:szCs w:val="32"/>
        </w:rPr>
        <w:t xml:space="preserve"> </w:t>
      </w:r>
      <w:r w:rsidR="0071416A">
        <w:rPr>
          <w:rFonts w:ascii="CordiaUPC" w:eastAsia="Times New Roman" w:hAnsi="CordiaUPC" w:cs="CordiaUPC"/>
          <w:sz w:val="32"/>
          <w:szCs w:val="32"/>
        </w:rPr>
        <w:t>1 Chr 22:5-13</w:t>
      </w:r>
    </w:p>
    <w:p w14:paraId="141F90AF" w14:textId="16D4D2B2" w:rsidR="00772C88" w:rsidRPr="009B7FE7" w:rsidRDefault="003F2FD6" w:rsidP="0071021B">
      <w:pPr>
        <w:spacing w:before="100" w:beforeAutospacing="1" w:after="100" w:afterAutospacing="1" w:line="240" w:lineRule="auto"/>
        <w:outlineLvl w:val="2"/>
        <w:rPr>
          <w:rFonts w:ascii="CordiaUPC" w:eastAsia="Times New Roman" w:hAnsi="CordiaUPC" w:cs="CordiaUPC"/>
          <w:sz w:val="32"/>
          <w:szCs w:val="32"/>
        </w:rPr>
      </w:pPr>
      <w:r w:rsidRPr="009B7FE7">
        <w:rPr>
          <w:rFonts w:ascii="CordiaUPC" w:eastAsia="Times New Roman" w:hAnsi="CordiaUPC" w:cs="CordiaUPC" w:hint="cs"/>
          <w:sz w:val="32"/>
          <w:szCs w:val="32"/>
        </w:rPr>
        <w:t>7</w:t>
      </w:r>
      <w:r w:rsidR="00772C88" w:rsidRPr="009B7FE7">
        <w:rPr>
          <w:rFonts w:ascii="CordiaUPC" w:eastAsia="Times New Roman" w:hAnsi="CordiaUPC" w:cs="CordiaUPC" w:hint="cs"/>
          <w:sz w:val="32"/>
          <w:szCs w:val="32"/>
        </w:rPr>
        <w:t>. Encouraging Middle-Aged Adult Children: The Ministry of Friendship</w:t>
      </w:r>
      <w:r w:rsidRPr="009B7FE7">
        <w:rPr>
          <w:rFonts w:ascii="CordiaUPC" w:eastAsia="Times New Roman" w:hAnsi="CordiaUPC" w:cs="CordiaUPC" w:hint="cs"/>
          <w:sz w:val="32"/>
          <w:szCs w:val="32"/>
        </w:rPr>
        <w:t xml:space="preserve"> - </w:t>
      </w:r>
      <w:r w:rsidR="0071416A">
        <w:rPr>
          <w:rFonts w:ascii="CordiaUPC" w:eastAsia="Times New Roman" w:hAnsi="CordiaUPC" w:cs="CordiaUPC"/>
          <w:sz w:val="32"/>
          <w:szCs w:val="32"/>
        </w:rPr>
        <w:t>Ruth</w:t>
      </w:r>
    </w:p>
    <w:p w14:paraId="1B6B0DE3" w14:textId="7911B885" w:rsidR="00772C88" w:rsidRPr="009B7FE7" w:rsidRDefault="003F2FD6" w:rsidP="0071021B">
      <w:pPr>
        <w:spacing w:before="100" w:beforeAutospacing="1" w:after="100" w:afterAutospacing="1" w:line="240" w:lineRule="auto"/>
        <w:outlineLvl w:val="2"/>
        <w:rPr>
          <w:rFonts w:ascii="CordiaUPC" w:eastAsia="Times New Roman" w:hAnsi="CordiaUPC" w:cs="CordiaUPC"/>
          <w:sz w:val="32"/>
          <w:szCs w:val="32"/>
        </w:rPr>
      </w:pPr>
      <w:r w:rsidRPr="009B7FE7">
        <w:rPr>
          <w:rFonts w:ascii="CordiaUPC" w:eastAsia="Times New Roman" w:hAnsi="CordiaUPC" w:cs="CordiaUPC" w:hint="cs"/>
          <w:sz w:val="32"/>
          <w:szCs w:val="32"/>
        </w:rPr>
        <w:t>8</w:t>
      </w:r>
      <w:r w:rsidR="00772C88" w:rsidRPr="009B7FE7">
        <w:rPr>
          <w:rFonts w:ascii="CordiaUPC" w:eastAsia="Times New Roman" w:hAnsi="CordiaUPC" w:cs="CordiaUPC" w:hint="cs"/>
          <w:sz w:val="32"/>
          <w:szCs w:val="32"/>
        </w:rPr>
        <w:t>. Honoring Aging Children (60+): The Ministry of Legacy</w:t>
      </w:r>
      <w:r w:rsidRPr="009B7FE7">
        <w:rPr>
          <w:rFonts w:ascii="CordiaUPC" w:eastAsia="Times New Roman" w:hAnsi="CordiaUPC" w:cs="CordiaUPC" w:hint="cs"/>
          <w:sz w:val="32"/>
          <w:szCs w:val="32"/>
        </w:rPr>
        <w:t xml:space="preserve"> </w:t>
      </w:r>
      <w:r w:rsidR="00BB00FF">
        <w:rPr>
          <w:rFonts w:ascii="CordiaUPC" w:eastAsia="Times New Roman" w:hAnsi="CordiaUPC" w:cs="CordiaUPC"/>
          <w:sz w:val="32"/>
          <w:szCs w:val="32"/>
        </w:rPr>
        <w:t>–</w:t>
      </w:r>
      <w:r w:rsidRPr="009B7FE7">
        <w:rPr>
          <w:rFonts w:ascii="CordiaUPC" w:eastAsia="Times New Roman" w:hAnsi="CordiaUPC" w:cs="CordiaUPC" w:hint="cs"/>
          <w:sz w:val="32"/>
          <w:szCs w:val="32"/>
        </w:rPr>
        <w:t xml:space="preserve"> </w:t>
      </w:r>
      <w:r w:rsidR="00BB00FF">
        <w:rPr>
          <w:rFonts w:ascii="CordiaUPC" w:eastAsia="Times New Roman" w:hAnsi="CordiaUPC" w:cs="CordiaUPC"/>
          <w:sz w:val="32"/>
          <w:szCs w:val="32"/>
        </w:rPr>
        <w:t>2Tim 1:5</w:t>
      </w:r>
    </w:p>
    <w:p w14:paraId="2C7D2416" w14:textId="1EA0D60E" w:rsidR="00772C88" w:rsidRPr="009B7FE7" w:rsidRDefault="003F2FD6" w:rsidP="0071021B">
      <w:pPr>
        <w:spacing w:before="100" w:beforeAutospacing="1" w:after="100" w:afterAutospacing="1" w:line="240" w:lineRule="auto"/>
        <w:outlineLvl w:val="2"/>
        <w:rPr>
          <w:rFonts w:ascii="CordiaUPC" w:eastAsia="Times New Roman" w:hAnsi="CordiaUPC" w:cs="CordiaUPC"/>
          <w:sz w:val="32"/>
          <w:szCs w:val="32"/>
        </w:rPr>
      </w:pPr>
      <w:r w:rsidRPr="009B7FE7">
        <w:rPr>
          <w:rFonts w:ascii="CordiaUPC" w:eastAsia="Times New Roman" w:hAnsi="CordiaUPC" w:cs="CordiaUPC" w:hint="cs"/>
          <w:sz w:val="32"/>
          <w:szCs w:val="32"/>
        </w:rPr>
        <w:t>9</w:t>
      </w:r>
      <w:r w:rsidR="00772C88" w:rsidRPr="009B7FE7">
        <w:rPr>
          <w:rFonts w:ascii="CordiaUPC" w:eastAsia="Times New Roman" w:hAnsi="CordiaUPC" w:cs="CordiaUPC" w:hint="cs"/>
          <w:sz w:val="32"/>
          <w:szCs w:val="32"/>
        </w:rPr>
        <w:t xml:space="preserve">. Embracing the </w:t>
      </w:r>
      <w:r w:rsidRPr="009B7FE7">
        <w:rPr>
          <w:rFonts w:ascii="CordiaUPC" w:eastAsia="Times New Roman" w:hAnsi="CordiaUPC" w:cs="CordiaUPC" w:hint="cs"/>
          <w:sz w:val="32"/>
          <w:szCs w:val="32"/>
        </w:rPr>
        <w:t xml:space="preserve">Life-long </w:t>
      </w:r>
      <w:r w:rsidR="00772C88" w:rsidRPr="009B7FE7">
        <w:rPr>
          <w:rFonts w:ascii="CordiaUPC" w:eastAsia="Times New Roman" w:hAnsi="CordiaUPC" w:cs="CordiaUPC" w:hint="cs"/>
          <w:sz w:val="32"/>
          <w:szCs w:val="32"/>
        </w:rPr>
        <w:t>Role: The Ministry of Prayer</w:t>
      </w:r>
      <w:r w:rsidRPr="009B7FE7">
        <w:rPr>
          <w:rFonts w:ascii="CordiaUPC" w:eastAsia="Times New Roman" w:hAnsi="CordiaUPC" w:cs="CordiaUPC" w:hint="cs"/>
          <w:sz w:val="32"/>
          <w:szCs w:val="32"/>
        </w:rPr>
        <w:t xml:space="preserve"> - </w:t>
      </w:r>
      <w:r w:rsidR="00772C88" w:rsidRPr="009B7FE7">
        <w:rPr>
          <w:rFonts w:ascii="CordiaUPC" w:eastAsia="Times New Roman" w:hAnsi="CordiaUPC" w:cs="CordiaUPC" w:hint="cs"/>
          <w:sz w:val="32"/>
          <w:szCs w:val="32"/>
        </w:rPr>
        <w:t>1 Thess 5:17</w:t>
      </w:r>
    </w:p>
    <w:p w14:paraId="7EA0689F" w14:textId="463F91BA" w:rsidR="00772C88" w:rsidRPr="009B7FE7" w:rsidRDefault="00772C88" w:rsidP="0071021B">
      <w:pPr>
        <w:spacing w:before="100" w:beforeAutospacing="1" w:after="100" w:afterAutospacing="1" w:line="240" w:lineRule="auto"/>
        <w:outlineLvl w:val="2"/>
        <w:rPr>
          <w:rFonts w:ascii="CordiaUPC" w:eastAsia="Times New Roman" w:hAnsi="CordiaUPC" w:cs="CordiaUPC"/>
          <w:sz w:val="32"/>
          <w:szCs w:val="32"/>
        </w:rPr>
      </w:pPr>
      <w:r w:rsidRPr="009B7FE7">
        <w:rPr>
          <w:rFonts w:ascii="CordiaUPC" w:eastAsia="Times New Roman" w:hAnsi="CordiaUPC" w:cs="CordiaUPC" w:hint="cs"/>
          <w:sz w:val="32"/>
          <w:szCs w:val="32"/>
        </w:rPr>
        <w:t>Closing Encouragement</w:t>
      </w:r>
      <w:r w:rsidR="009B7FE7" w:rsidRPr="009B7FE7">
        <w:rPr>
          <w:rFonts w:ascii="CordiaUPC" w:eastAsia="Times New Roman" w:hAnsi="CordiaUPC" w:cs="CordiaUPC" w:hint="cs"/>
          <w:sz w:val="32"/>
          <w:szCs w:val="32"/>
        </w:rPr>
        <w:t xml:space="preserve"> - </w:t>
      </w:r>
      <w:r w:rsidRPr="009B7FE7">
        <w:rPr>
          <w:rFonts w:ascii="CordiaUPC" w:eastAsia="Times New Roman" w:hAnsi="CordiaUPC" w:cs="CordiaUPC" w:hint="cs"/>
          <w:sz w:val="32"/>
          <w:szCs w:val="32"/>
        </w:rPr>
        <w:t xml:space="preserve"> </w:t>
      </w:r>
      <w:r w:rsidR="0071021B">
        <w:rPr>
          <w:rFonts w:ascii="CordiaUPC" w:eastAsia="Times New Roman" w:hAnsi="CordiaUPC" w:cs="CordiaUPC"/>
          <w:sz w:val="32"/>
          <w:szCs w:val="32"/>
          <w:lang w:val="en-US"/>
        </w:rPr>
        <w:t>Prov 22:6</w:t>
      </w:r>
      <w:r w:rsidR="008410C5">
        <w:rPr>
          <w:rFonts w:ascii="CordiaUPC" w:eastAsia="Times New Roman" w:hAnsi="CordiaUPC" w:cs="CordiaUPC"/>
          <w:sz w:val="32"/>
          <w:szCs w:val="32"/>
          <w:lang w:val="en-US"/>
        </w:rPr>
        <w:t xml:space="preserve">, </w:t>
      </w:r>
      <w:r w:rsidRPr="009B7FE7">
        <w:rPr>
          <w:rFonts w:ascii="CordiaUPC" w:eastAsia="Times New Roman" w:hAnsi="CordiaUPC" w:cs="CordiaUPC" w:hint="cs"/>
          <w:sz w:val="32"/>
          <w:szCs w:val="32"/>
        </w:rPr>
        <w:t>Provs 31:28</w:t>
      </w:r>
    </w:p>
    <w:p w14:paraId="6ADAA840" w14:textId="66654205" w:rsidR="00772C88" w:rsidRDefault="00772C88" w:rsidP="0071021B">
      <w:pPr>
        <w:spacing w:before="100" w:beforeAutospacing="1" w:after="100" w:afterAutospacing="1" w:line="240" w:lineRule="auto"/>
        <w:rPr>
          <w:rFonts w:ascii="CordiaUPC" w:eastAsia="Times New Roman" w:hAnsi="CordiaUPC" w:cs="CordiaUPC"/>
          <w:sz w:val="32"/>
          <w:szCs w:val="32"/>
        </w:rPr>
      </w:pPr>
      <w:r w:rsidRPr="009B7FE7">
        <w:rPr>
          <w:rFonts w:ascii="CordiaUPC" w:eastAsia="Times New Roman" w:hAnsi="CordiaUPC" w:cs="CordiaUPC" w:hint="cs"/>
          <w:sz w:val="32"/>
          <w:szCs w:val="32"/>
        </w:rPr>
        <w:t xml:space="preserve">Being a </w:t>
      </w:r>
      <w:r w:rsidR="005568D5">
        <w:rPr>
          <w:rFonts w:ascii="CordiaUPC" w:eastAsia="Times New Roman" w:hAnsi="CordiaUPC" w:cs="CordiaUPC"/>
          <w:sz w:val="32"/>
          <w:szCs w:val="32"/>
        </w:rPr>
        <w:t>mother i</w:t>
      </w:r>
      <w:r w:rsidRPr="009B7FE7">
        <w:rPr>
          <w:rFonts w:ascii="CordiaUPC" w:eastAsia="Times New Roman" w:hAnsi="CordiaUPC" w:cs="CordiaUPC" w:hint="cs"/>
          <w:sz w:val="32"/>
          <w:szCs w:val="32"/>
        </w:rPr>
        <w:t xml:space="preserve">s a </w:t>
      </w:r>
      <w:r w:rsidR="008410C5">
        <w:rPr>
          <w:rFonts w:ascii="CordiaUPC" w:eastAsia="Times New Roman" w:hAnsi="CordiaUPC" w:cs="CordiaUPC"/>
          <w:sz w:val="32"/>
          <w:szCs w:val="32"/>
        </w:rPr>
        <w:t xml:space="preserve">lifelong </w:t>
      </w:r>
      <w:r w:rsidR="005568D5">
        <w:rPr>
          <w:rFonts w:ascii="CordiaUPC" w:eastAsia="Times New Roman" w:hAnsi="CordiaUPC" w:cs="CordiaUPC"/>
          <w:sz w:val="32"/>
          <w:szCs w:val="32"/>
        </w:rPr>
        <w:t>commitment to what is best for your child. And even in diffiucties, mothers are ready to help their children. A</w:t>
      </w:r>
      <w:r w:rsidR="00B162DD">
        <w:rPr>
          <w:rFonts w:ascii="CordiaUPC" w:eastAsia="Times New Roman" w:hAnsi="CordiaUPC" w:cs="CordiaUPC"/>
          <w:sz w:val="32"/>
          <w:szCs w:val="32"/>
        </w:rPr>
        <w:t xml:space="preserve"> </w:t>
      </w:r>
      <w:r w:rsidR="005568D5">
        <w:rPr>
          <w:rFonts w:ascii="CordiaUPC" w:eastAsia="Times New Roman" w:hAnsi="CordiaUPC" w:cs="CordiaUPC"/>
          <w:sz w:val="32"/>
          <w:szCs w:val="32"/>
        </w:rPr>
        <w:t>mother’s role</w:t>
      </w:r>
      <w:r w:rsidRPr="009B7FE7">
        <w:rPr>
          <w:rFonts w:ascii="CordiaUPC" w:eastAsia="Times New Roman" w:hAnsi="CordiaUPC" w:cs="CordiaUPC" w:hint="cs"/>
          <w:sz w:val="32"/>
          <w:szCs w:val="32"/>
        </w:rPr>
        <w:t xml:space="preserve"> may change, but </w:t>
      </w:r>
      <w:r w:rsidR="005568D5">
        <w:rPr>
          <w:rFonts w:ascii="CordiaUPC" w:eastAsia="Times New Roman" w:hAnsi="CordiaUPC" w:cs="CordiaUPC"/>
          <w:sz w:val="32"/>
          <w:szCs w:val="32"/>
        </w:rPr>
        <w:t xml:space="preserve">her </w:t>
      </w:r>
      <w:r w:rsidRPr="009B7FE7">
        <w:rPr>
          <w:rFonts w:ascii="CordiaUPC" w:eastAsia="Times New Roman" w:hAnsi="CordiaUPC" w:cs="CordiaUPC" w:hint="cs"/>
          <w:sz w:val="32"/>
          <w:szCs w:val="32"/>
        </w:rPr>
        <w:t>love remains constant.</w:t>
      </w:r>
    </w:p>
    <w:p w14:paraId="63DFA738" w14:textId="1E9B3681" w:rsidR="00666BDB" w:rsidRDefault="00666BDB" w:rsidP="0071021B">
      <w:pPr>
        <w:spacing w:before="100" w:beforeAutospacing="1" w:after="100" w:afterAutospacing="1" w:line="240" w:lineRule="auto"/>
        <w:rPr>
          <w:rFonts w:ascii="CordiaUPC" w:eastAsia="Times New Roman" w:hAnsi="CordiaUPC" w:cs="CordiaUPC"/>
          <w:sz w:val="32"/>
          <w:szCs w:val="32"/>
        </w:rPr>
      </w:pPr>
      <w:r>
        <w:rPr>
          <w:rFonts w:ascii="CordiaUPC" w:eastAsia="Times New Roman" w:hAnsi="CordiaUPC" w:cs="CordiaUPC"/>
          <w:sz w:val="32"/>
          <w:szCs w:val="32"/>
        </w:rPr>
        <w:t xml:space="preserve">Questions for Discussion: </w:t>
      </w:r>
    </w:p>
    <w:p w14:paraId="23821CEC" w14:textId="7F019227" w:rsidR="00666BDB" w:rsidRPr="00B162DD" w:rsidRDefault="00B162DD" w:rsidP="00B162DD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CordiaUPC" w:eastAsia="Times New Roman" w:hAnsi="CordiaUPC" w:cs="CordiaUPC"/>
          <w:sz w:val="32"/>
          <w:szCs w:val="32"/>
        </w:rPr>
      </w:pPr>
      <w:r w:rsidRPr="00B162DD">
        <w:rPr>
          <w:rFonts w:ascii="CordiaUPC" w:eastAsia="Times New Roman" w:hAnsi="CordiaUPC" w:cs="CordiaUPC"/>
          <w:sz w:val="32"/>
          <w:szCs w:val="32"/>
        </w:rPr>
        <w:t>What is the characteristic of a wise mother?</w:t>
      </w:r>
    </w:p>
    <w:p w14:paraId="6C57CA87" w14:textId="0BDBB77A" w:rsidR="00B162DD" w:rsidRDefault="00B162DD" w:rsidP="00B162DD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CordiaUPC" w:eastAsia="Times New Roman" w:hAnsi="CordiaUPC" w:cs="CordiaUPC"/>
          <w:sz w:val="32"/>
          <w:szCs w:val="32"/>
        </w:rPr>
      </w:pPr>
      <w:r>
        <w:rPr>
          <w:rFonts w:ascii="CordiaUPC" w:eastAsia="Times New Roman" w:hAnsi="CordiaUPC" w:cs="CordiaUPC"/>
          <w:sz w:val="32"/>
          <w:szCs w:val="32"/>
        </w:rPr>
        <w:t xml:space="preserve">What is a mother’s role during each phase of her child’s life? </w:t>
      </w:r>
    </w:p>
    <w:p w14:paraId="1C608C63" w14:textId="2C0E12C2" w:rsidR="00B162DD" w:rsidRPr="00B162DD" w:rsidRDefault="00B162DD" w:rsidP="00B162DD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CordiaUPC" w:eastAsia="Times New Roman" w:hAnsi="CordiaUPC" w:cs="CordiaUPC"/>
          <w:sz w:val="32"/>
          <w:szCs w:val="32"/>
        </w:rPr>
      </w:pPr>
      <w:r>
        <w:rPr>
          <w:rFonts w:ascii="CordiaUPC" w:eastAsia="Times New Roman" w:hAnsi="CordiaUPC" w:cs="CordiaUPC"/>
          <w:sz w:val="32"/>
          <w:szCs w:val="32"/>
        </w:rPr>
        <w:t xml:space="preserve">How can a mother maintain relationsihp with her child no matter what the childs age? </w:t>
      </w:r>
    </w:p>
    <w:p w14:paraId="1D5166D4" w14:textId="77777777" w:rsidR="00772C88" w:rsidRPr="009B7FE7" w:rsidRDefault="00772C88" w:rsidP="0071021B">
      <w:pPr>
        <w:spacing w:line="240" w:lineRule="auto"/>
        <w:rPr>
          <w:rFonts w:ascii="CordiaUPC" w:hAnsi="CordiaUPC" w:cs="CordiaUPC"/>
          <w:sz w:val="32"/>
          <w:szCs w:val="32"/>
        </w:rPr>
      </w:pPr>
    </w:p>
    <w:sectPr w:rsidR="00772C88" w:rsidRPr="009B7FE7" w:rsidSect="00BB00FF">
      <w:pgSz w:w="11901" w:h="16817"/>
      <w:pgMar w:top="567" w:right="567" w:bottom="799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UKHUMVITSET-THIN">
    <w:panose1 w:val="02000506000000020004"/>
    <w:charset w:val="DE"/>
    <w:family w:val="auto"/>
    <w:pitch w:val="variable"/>
    <w:sig w:usb0="8100002F" w:usb1="5000004A" w:usb2="00000000" w:usb3="00000000" w:csb0="0001000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D6F01"/>
    <w:multiLevelType w:val="hybridMultilevel"/>
    <w:tmpl w:val="9684EA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D6E34"/>
    <w:multiLevelType w:val="hybridMultilevel"/>
    <w:tmpl w:val="493AC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A2C18"/>
    <w:multiLevelType w:val="multilevel"/>
    <w:tmpl w:val="849E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C22AA"/>
    <w:multiLevelType w:val="multilevel"/>
    <w:tmpl w:val="1BB8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911AFA"/>
    <w:multiLevelType w:val="multilevel"/>
    <w:tmpl w:val="268A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565A33"/>
    <w:multiLevelType w:val="multilevel"/>
    <w:tmpl w:val="1BFA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C12F48"/>
    <w:multiLevelType w:val="hybridMultilevel"/>
    <w:tmpl w:val="1EBC8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F02A1F"/>
    <w:multiLevelType w:val="multilevel"/>
    <w:tmpl w:val="29B8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1B126C"/>
    <w:multiLevelType w:val="multilevel"/>
    <w:tmpl w:val="E840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9F54C4"/>
    <w:multiLevelType w:val="multilevel"/>
    <w:tmpl w:val="77EE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FC4203"/>
    <w:multiLevelType w:val="multilevel"/>
    <w:tmpl w:val="45CE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1387E"/>
    <w:multiLevelType w:val="multilevel"/>
    <w:tmpl w:val="E2C6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6422298">
    <w:abstractNumId w:val="1"/>
  </w:num>
  <w:num w:numId="2" w16cid:durableId="600264959">
    <w:abstractNumId w:val="0"/>
  </w:num>
  <w:num w:numId="3" w16cid:durableId="1001814396">
    <w:abstractNumId w:val="11"/>
  </w:num>
  <w:num w:numId="4" w16cid:durableId="459618740">
    <w:abstractNumId w:val="7"/>
  </w:num>
  <w:num w:numId="5" w16cid:durableId="1972327240">
    <w:abstractNumId w:val="10"/>
  </w:num>
  <w:num w:numId="6" w16cid:durableId="442724481">
    <w:abstractNumId w:val="5"/>
  </w:num>
  <w:num w:numId="7" w16cid:durableId="215356220">
    <w:abstractNumId w:val="8"/>
  </w:num>
  <w:num w:numId="8" w16cid:durableId="325673944">
    <w:abstractNumId w:val="2"/>
  </w:num>
  <w:num w:numId="9" w16cid:durableId="116066920">
    <w:abstractNumId w:val="3"/>
  </w:num>
  <w:num w:numId="10" w16cid:durableId="1968506194">
    <w:abstractNumId w:val="9"/>
  </w:num>
  <w:num w:numId="11" w16cid:durableId="532501791">
    <w:abstractNumId w:val="4"/>
  </w:num>
  <w:num w:numId="12" w16cid:durableId="18603153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5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E6"/>
    <w:rsid w:val="000001D4"/>
    <w:rsid w:val="00025FD8"/>
    <w:rsid w:val="000A7B62"/>
    <w:rsid w:val="000D0FE6"/>
    <w:rsid w:val="001335F4"/>
    <w:rsid w:val="0013623F"/>
    <w:rsid w:val="001D5498"/>
    <w:rsid w:val="001D761D"/>
    <w:rsid w:val="00207B36"/>
    <w:rsid w:val="00217150"/>
    <w:rsid w:val="002446EE"/>
    <w:rsid w:val="002855DF"/>
    <w:rsid w:val="003104F8"/>
    <w:rsid w:val="00313732"/>
    <w:rsid w:val="00330261"/>
    <w:rsid w:val="00386C5B"/>
    <w:rsid w:val="003F2FD6"/>
    <w:rsid w:val="005568D5"/>
    <w:rsid w:val="00577D1E"/>
    <w:rsid w:val="005908F6"/>
    <w:rsid w:val="005A5107"/>
    <w:rsid w:val="005F5049"/>
    <w:rsid w:val="0061185E"/>
    <w:rsid w:val="00631CAD"/>
    <w:rsid w:val="00666BDB"/>
    <w:rsid w:val="0071021B"/>
    <w:rsid w:val="0071096F"/>
    <w:rsid w:val="0071416A"/>
    <w:rsid w:val="0071498E"/>
    <w:rsid w:val="00747892"/>
    <w:rsid w:val="00772C88"/>
    <w:rsid w:val="007E1923"/>
    <w:rsid w:val="00813FFE"/>
    <w:rsid w:val="00822C51"/>
    <w:rsid w:val="00833C2B"/>
    <w:rsid w:val="008410C5"/>
    <w:rsid w:val="008736F3"/>
    <w:rsid w:val="008A6939"/>
    <w:rsid w:val="008C58DF"/>
    <w:rsid w:val="00922DF2"/>
    <w:rsid w:val="00937BF2"/>
    <w:rsid w:val="00937F29"/>
    <w:rsid w:val="009B7FE7"/>
    <w:rsid w:val="009F14A9"/>
    <w:rsid w:val="00A139EB"/>
    <w:rsid w:val="00A63016"/>
    <w:rsid w:val="00B162DD"/>
    <w:rsid w:val="00BB00FF"/>
    <w:rsid w:val="00BB7132"/>
    <w:rsid w:val="00BD0D46"/>
    <w:rsid w:val="00C02CF1"/>
    <w:rsid w:val="00C739DB"/>
    <w:rsid w:val="00C74013"/>
    <w:rsid w:val="00CD1A39"/>
    <w:rsid w:val="00CE75F9"/>
    <w:rsid w:val="00D06398"/>
    <w:rsid w:val="00D7690B"/>
    <w:rsid w:val="00DC54AB"/>
    <w:rsid w:val="00E62B7F"/>
    <w:rsid w:val="00E76541"/>
    <w:rsid w:val="00EA3FB5"/>
    <w:rsid w:val="00F33FA8"/>
    <w:rsid w:val="00F86C8B"/>
    <w:rsid w:val="00F86FE4"/>
    <w:rsid w:val="00FA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B2265"/>
  <w15:chartTrackingRefBased/>
  <w15:docId w15:val="{61976FB9-81E0-6A4A-A05A-39C7F3D0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UKHUMVITSET-THIN" w:eastAsiaTheme="minorHAnsi" w:hAnsi="SUKHUMVITSET-THIN" w:cs="SUKHUMVITSET-THIN"/>
        <w:lang w:val="en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0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0FE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FE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FE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FE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FE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25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FE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5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FE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FE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0D0FE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0D0FE6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FE6"/>
    <w:rPr>
      <w:rFonts w:asciiTheme="minorHAnsi" w:eastAsiaTheme="majorEastAsia" w:hAnsiTheme="minorHAnsi" w:cstheme="majorBidi"/>
      <w:i/>
      <w:iCs/>
      <w:color w:val="0F4761" w:themeColor="accent1" w:themeShade="BF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FE6"/>
    <w:rPr>
      <w:rFonts w:asciiTheme="minorHAnsi" w:eastAsiaTheme="majorEastAsia" w:hAnsiTheme="minorHAnsi" w:cstheme="majorBidi"/>
      <w:color w:val="0F4761" w:themeColor="accent1" w:themeShade="BF"/>
      <w:szCs w:val="2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FE6"/>
    <w:rPr>
      <w:rFonts w:asciiTheme="minorHAnsi" w:eastAsiaTheme="majorEastAsia" w:hAnsiTheme="minorHAnsi" w:cstheme="majorBidi"/>
      <w:i/>
      <w:iCs/>
      <w:color w:val="595959" w:themeColor="text1" w:themeTint="A6"/>
      <w:szCs w:val="2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FE6"/>
    <w:rPr>
      <w:rFonts w:asciiTheme="minorHAnsi" w:eastAsiaTheme="majorEastAsia" w:hAnsiTheme="minorHAnsi" w:cstheme="majorBidi"/>
      <w:color w:val="595959" w:themeColor="text1" w:themeTint="A6"/>
      <w:szCs w:val="25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FE6"/>
    <w:rPr>
      <w:rFonts w:asciiTheme="minorHAnsi" w:eastAsiaTheme="majorEastAsia" w:hAnsiTheme="minorHAnsi" w:cstheme="majorBidi"/>
      <w:i/>
      <w:iCs/>
      <w:color w:val="272727" w:themeColor="text1" w:themeTint="D8"/>
      <w:szCs w:val="25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FE6"/>
    <w:rPr>
      <w:rFonts w:asciiTheme="minorHAnsi" w:eastAsiaTheme="majorEastAsia" w:hAnsiTheme="minorHAnsi" w:cstheme="majorBidi"/>
      <w:color w:val="272727" w:themeColor="text1" w:themeTint="D8"/>
      <w:szCs w:val="25"/>
    </w:rPr>
  </w:style>
  <w:style w:type="paragraph" w:styleId="Title">
    <w:name w:val="Title"/>
    <w:basedOn w:val="Normal"/>
    <w:next w:val="Normal"/>
    <w:link w:val="TitleChar"/>
    <w:uiPriority w:val="10"/>
    <w:qFormat/>
    <w:rsid w:val="000D0F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D0FE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FE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D0FE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D0FE6"/>
    <w:pPr>
      <w:spacing w:before="160" w:after="160"/>
      <w:jc w:val="center"/>
    </w:pPr>
    <w:rPr>
      <w:rFonts w:cs="Angsana New"/>
      <w:i/>
      <w:iCs/>
      <w:color w:val="404040" w:themeColor="text1" w:themeTint="BF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0D0FE6"/>
    <w:rPr>
      <w:rFonts w:cs="Angsana New"/>
      <w:i/>
      <w:iCs/>
      <w:color w:val="404040" w:themeColor="text1" w:themeTint="BF"/>
      <w:szCs w:val="25"/>
    </w:rPr>
  </w:style>
  <w:style w:type="paragraph" w:styleId="ListParagraph">
    <w:name w:val="List Paragraph"/>
    <w:basedOn w:val="Normal"/>
    <w:uiPriority w:val="34"/>
    <w:qFormat/>
    <w:rsid w:val="000D0FE6"/>
    <w:pPr>
      <w:ind w:left="720"/>
      <w:contextualSpacing/>
    </w:pPr>
    <w:rPr>
      <w:rFonts w:cs="Angsana New"/>
      <w:szCs w:val="25"/>
    </w:rPr>
  </w:style>
  <w:style w:type="character" w:styleId="IntenseEmphasis">
    <w:name w:val="Intense Emphasis"/>
    <w:basedOn w:val="DefaultParagraphFont"/>
    <w:uiPriority w:val="21"/>
    <w:qFormat/>
    <w:rsid w:val="000D0F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25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FE6"/>
    <w:rPr>
      <w:rFonts w:cs="Angsana New"/>
      <w:i/>
      <w:iCs/>
      <w:color w:val="0F4761" w:themeColor="accent1" w:themeShade="BF"/>
      <w:szCs w:val="25"/>
    </w:rPr>
  </w:style>
  <w:style w:type="character" w:styleId="IntenseReference">
    <w:name w:val="Intense Reference"/>
    <w:basedOn w:val="DefaultParagraphFont"/>
    <w:uiPriority w:val="32"/>
    <w:qFormat/>
    <w:rsid w:val="000D0FE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2C88"/>
    <w:rPr>
      <w:b/>
      <w:bCs/>
    </w:rPr>
  </w:style>
  <w:style w:type="character" w:styleId="Emphasis">
    <w:name w:val="Emphasis"/>
    <w:basedOn w:val="DefaultParagraphFont"/>
    <w:uiPriority w:val="20"/>
    <w:qFormat/>
    <w:rsid w:val="00772C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Higginbotham</dc:creator>
  <cp:keywords/>
  <dc:description/>
  <cp:lastModifiedBy>Sharon Higginbotham</cp:lastModifiedBy>
  <cp:revision>8</cp:revision>
  <dcterms:created xsi:type="dcterms:W3CDTF">2025-08-04T07:44:00Z</dcterms:created>
  <dcterms:modified xsi:type="dcterms:W3CDTF">2025-08-06T01:47:00Z</dcterms:modified>
</cp:coreProperties>
</file>