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E3D7" w14:textId="4B2D5E41" w:rsidR="00C101FA" w:rsidRPr="00C101FA" w:rsidRDefault="00C101FA" w:rsidP="00777FC8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18 </w:t>
      </w: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มิถุนายน 2023</w:t>
      </w:r>
    </w:p>
    <w:p w14:paraId="2C7E1259" w14:textId="76FAD7B1" w:rsidR="00C101FA" w:rsidRPr="00C101FA" w:rsidRDefault="00C101FA" w:rsidP="00777FC8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สิ่งที่พระเยซูสอนเกี่ยวกับการอธิษฐาน - ตอนที่ </w:t>
      </w:r>
      <w:r w:rsidRPr="00C101F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7</w:t>
      </w:r>
    </w:p>
    <w:p w14:paraId="5BF6790F" w14:textId="54DA67F7" w:rsidR="00C101FA" w:rsidRPr="00C101FA" w:rsidRDefault="00C101FA" w:rsidP="00777FC8">
      <w:p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:cs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ในคำเทศนาวันนี้ เราจะเรียนรู้ว่าพระคัมภีร์สอนว่ามี</w:t>
      </w:r>
      <w:r w:rsidR="0073662C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</w:t>
      </w:r>
      <w:r w:rsidR="0045151E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 xml:space="preserve">ประเภทต่างๆ </w:t>
      </w:r>
      <w:r w:rsidR="00E17DAC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เพื่อ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จุดประสงค์ที่แตกต่างกัน เราจะเรียนรู้ด้วยว่าพระเยซูทรงสอนอะไรเกี่ยวกับการอธิษฐาน</w:t>
      </w:r>
      <w:r w:rsidR="0045151E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แห่ง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ความเชื่อและการอธิษฐานเห็นพ้องต้องกัน</w:t>
      </w:r>
    </w:p>
    <w:p w14:paraId="593EB7F0" w14:textId="77777777" w:rsidR="000553B4" w:rsidRPr="00C101FA" w:rsidRDefault="000553B4" w:rsidP="00777FC8">
      <w:p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56235325" w14:textId="70430DEB" w:rsidR="000553B4" w:rsidRPr="00C101FA" w:rsidRDefault="0073662C" w:rsidP="00777FC8">
      <w:pPr>
        <w:numPr>
          <w:ilvl w:val="0"/>
          <w:numId w:val="1"/>
        </w:numPr>
        <w:spacing w:line="360" w:lineRule="exact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</w:t>
      </w:r>
      <w:r w:rsidR="0045151E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ประเภทต่างๆ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เอเฟซัส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6:18</w:t>
      </w:r>
    </w:p>
    <w:p w14:paraId="285683D6" w14:textId="5779D779" w:rsidR="0073662C" w:rsidRDefault="0073662C" w:rsidP="00777FC8">
      <w:pPr>
        <w:numPr>
          <w:ilvl w:val="1"/>
          <w:numId w:val="2"/>
        </w:numPr>
        <w:spacing w:line="360" w:lineRule="exact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พระคัมภีร์สอนว่ามีประเภทต่างๆ ของการอธิษฐาน และการอธิษฐานแต่ละประเภทมีจุดประสงค์ที่ต่างกันและมีกฎฝ่ายวิญญาณที่ปกครองต่างกันในการอธิษฐานแต่ละประเภท</w:t>
      </w:r>
    </w:p>
    <w:p w14:paraId="4A22E604" w14:textId="77777777" w:rsidR="000553B4" w:rsidRPr="00C101FA" w:rsidRDefault="000553B4" w:rsidP="00777FC8">
      <w:pPr>
        <w:spacing w:line="360" w:lineRule="exact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4F59F300" w14:textId="6906B2A6" w:rsidR="000553B4" w:rsidRPr="00C101FA" w:rsidRDefault="0045151E" w:rsidP="00777FC8">
      <w:pPr>
        <w:numPr>
          <w:ilvl w:val="0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การอธิษฐานแห่งความเชื่อ</w:t>
      </w:r>
    </w:p>
    <w:p w14:paraId="0C6EFF2B" w14:textId="1B7AB233" w:rsidR="0045151E" w:rsidRDefault="0045151E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การอธิษฐานแห่งความเชื่อเป็นการอธิษฐานที่</w:t>
      </w:r>
      <w:r w:rsidR="002E2565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โดยทั่วไป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 xml:space="preserve">ถูกใช้มากที่สุด การอธิษฐานแห่งความเชื่อคือ การอธิษฐานที่ท่านอธิษฐานเพื่อตนเองในการรับสิ่งที่พระเจ้าทรงจัดเตรียมไว้ให้ท่านแล้ว เมื่อเราอธิษฐานคำอธิษฐานแห่งความเชื่อ เราเชื่อว่าเราได้รับเมื่อเราอธิษฐาน ดังนั้น จึงอธิษฐานเพียงแค่ครั้งเดียวเท่านั้น ไม่มีคำว่า “ถ้า” ในการอธิษฐานแห่งความเชื่อ บางคนคิดว่าท่านต้องพูดว่า </w:t>
      </w:r>
      <w:r>
        <w:rPr>
          <w:rFonts w:asciiTheme="majorBidi" w:eastAsia="Calibri" w:hAnsiTheme="majorBidi" w:cstheme="majorBidi" w:hint="cs"/>
          <w:i/>
          <w:iCs/>
          <w:kern w:val="0"/>
          <w:sz w:val="32"/>
          <w:szCs w:val="32"/>
          <w:cs/>
          <w14:ligatures w14:val="none"/>
        </w:rPr>
        <w:t>“ถ้าเป็นน้ำพระทัยของพระองค์”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 xml:space="preserve"> ในตอนท้ายของทุกคำอธิษฐาน </w:t>
      </w:r>
      <w:r w:rsidR="005F6386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“</w:t>
      </w:r>
      <w:r w:rsidR="005F6386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ถ้า” ถูก</w:t>
      </w:r>
      <w:r w:rsidR="002E2565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ใช้เฉพาะในการอธิษฐานอุทิศถวายตนต่อน้ำพระทัยของพระเจ้า - ลูกา 22</w:t>
      </w:r>
      <w:r w:rsidR="002E2565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:</w:t>
      </w:r>
      <w:r w:rsidR="002E2565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42</w:t>
      </w:r>
    </w:p>
    <w:p w14:paraId="344BC39F" w14:textId="77777777" w:rsidR="000553B4" w:rsidRPr="00C101FA" w:rsidRDefault="000553B4" w:rsidP="00777FC8">
      <w:pPr>
        <w:tabs>
          <w:tab w:val="left" w:pos="360"/>
        </w:tabs>
        <w:spacing w:line="360" w:lineRule="exact"/>
        <w:ind w:left="1800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599C7D42" w14:textId="766F771A" w:rsidR="000553B4" w:rsidRPr="00C101FA" w:rsidRDefault="002E2565" w:rsidP="00777FC8">
      <w:pPr>
        <w:numPr>
          <w:ilvl w:val="0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เราอธิษฐาน</w:t>
      </w:r>
      <w:r w:rsidR="00E17DAC"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อธิษฐานแห่งความเชื่ออย่างไร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?</w:t>
      </w:r>
    </w:p>
    <w:p w14:paraId="637E264A" w14:textId="6E480496" w:rsidR="000553B4" w:rsidRPr="00C101FA" w:rsidRDefault="002E2565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หาและใคร่ครวญในข้อพระคัมภีร์ที่สัญญาถึงสิ่งที่ท่านกำลังทูลขอ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1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ยอห์น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5:14-15,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เยเรมีย์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1:12,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โรม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10:17</w:t>
      </w:r>
    </w:p>
    <w:p w14:paraId="6BB6C2F3" w14:textId="77777777" w:rsidR="004511F7" w:rsidRPr="00C101FA" w:rsidRDefault="004511F7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424B01FB" w14:textId="55CD9AE2" w:rsidR="000553B4" w:rsidRPr="00C101FA" w:rsidRDefault="002E2565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ทูลขอพระบิดาในพระนามของพระเยซู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ยอห์น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16:23-24</w:t>
      </w:r>
    </w:p>
    <w:p w14:paraId="10110E3A" w14:textId="77777777" w:rsidR="004511F7" w:rsidRPr="00C101FA" w:rsidRDefault="004511F7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757F7AF3" w14:textId="48A2E70C" w:rsidR="000553B4" w:rsidRPr="00C101FA" w:rsidRDefault="002E2565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เชื่อว่าท่านได้รับ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มาระโก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11:24</w:t>
      </w:r>
    </w:p>
    <w:p w14:paraId="3A4B5D2A" w14:textId="77777777" w:rsidR="004511F7" w:rsidRPr="00C101FA" w:rsidRDefault="004511F7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369CC074" w14:textId="643AE18D" w:rsidR="000553B4" w:rsidRPr="00C101FA" w:rsidRDefault="002E2565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ปฏิเสธทุกความคิดที่สงสัย</w:t>
      </w:r>
      <w:r w:rsidR="00BF1525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ยากอบ</w:t>
      </w:r>
      <w:r w:rsidR="00BF1525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1:</w:t>
      </w:r>
      <w:r w:rsidR="00411B33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5-8</w:t>
      </w:r>
    </w:p>
    <w:p w14:paraId="11166C43" w14:textId="77777777" w:rsidR="004511F7" w:rsidRPr="00C101FA" w:rsidRDefault="004511F7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297A1761" w14:textId="1CB49AEA" w:rsidR="00C01006" w:rsidRPr="00C101FA" w:rsidRDefault="002E2565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ให้ทุกคำพูดหลังจากที่ท่านอธิษฐานเป็นคำสารภาพแห่งความเชื่อของท่าน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มาระโก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11:23</w:t>
      </w:r>
    </w:p>
    <w:p w14:paraId="60D3DF36" w14:textId="77777777" w:rsidR="00C01006" w:rsidRPr="00C101FA" w:rsidRDefault="00C01006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45782885" w14:textId="4A44E027" w:rsidR="000553B4" w:rsidRPr="00C101FA" w:rsidRDefault="002E2565" w:rsidP="00777FC8">
      <w:pPr>
        <w:numPr>
          <w:ilvl w:val="0"/>
          <w:numId w:val="2"/>
        </w:num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การอธิษฐานเห็นพ้องต้องกัน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-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มัทธิว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18:19</w:t>
      </w:r>
    </w:p>
    <w:p w14:paraId="2DB7454B" w14:textId="08F93E67" w:rsidR="000553B4" w:rsidRPr="00C101FA" w:rsidRDefault="00E17DAC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เมื่ออธิษฐานสำหรับผู้อื่นให้เขาได้รับ ความประสงค์และความเชื่อของเขามีส่วนด้วย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</w:t>
      </w:r>
    </w:p>
    <w:p w14:paraId="6AEA12F4" w14:textId="6718DE62" w:rsidR="000553B4" w:rsidRPr="00C101FA" w:rsidRDefault="00E17DAC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ต้องรู้ว่าผู้อื่นต้องการให้ท่านเห็นพ้องต้องกันในการอธิษฐานเกี่ยวกับอะไร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</w:t>
      </w:r>
    </w:p>
    <w:p w14:paraId="30E60A23" w14:textId="6C2D920F" w:rsidR="000553B4" w:rsidRPr="00C101FA" w:rsidRDefault="00E17DAC" w:rsidP="00777FC8">
      <w:pPr>
        <w:numPr>
          <w:ilvl w:val="1"/>
          <w:numId w:val="2"/>
        </w:num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ต้องเห็นพ้องต้องกันว่าพระเจ้าทรงฟังและประทานในสิ่งที่ทูลขอนั้น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</w:t>
      </w:r>
    </w:p>
    <w:p w14:paraId="041F9EFC" w14:textId="77777777" w:rsidR="000553B4" w:rsidRPr="00C101FA" w:rsidRDefault="000553B4" w:rsidP="00777FC8">
      <w:p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:u w:val="single"/>
          <w14:ligatures w14:val="none"/>
        </w:rPr>
      </w:pPr>
    </w:p>
    <w:p w14:paraId="70DB7BF1" w14:textId="05DF2B8D" w:rsidR="00E17DAC" w:rsidRDefault="00E17DAC" w:rsidP="00777FC8">
      <w:p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u w:val="single"/>
          <w:cs/>
          <w14:ligatures w14:val="none"/>
        </w:rPr>
        <w:t>สรุป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:u w:val="single"/>
          <w14:ligatures w14:val="none"/>
        </w:rPr>
        <w:t>: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 </w:t>
      </w: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การอธิษฐานแห่งความเชื่อเป็นประเภทหนึ่งของการอธิษฐาน เราอธิษฐานการอธิษฐานแห่งความเชื่อสำหรับตัวเราเองในการรับสิ่งที่พระเจ้าได้ทรงจัดเตรียมไว้ เราเชื่อว่าเราได้รับเมื่อเราอธิษฐาน และเราอธิษฐานเพียงแค่ครั้งเดียวเท่านั้น ในการที่การอธิษฐานและความเชื่อของท่านเพื่อผู้อื่นจะทำงาน ท่านต้องเห็นพ้องต้องกันในการอธิษฐาน</w:t>
      </w:r>
    </w:p>
    <w:p w14:paraId="7032A499" w14:textId="30E91178" w:rsidR="000553B4" w:rsidRPr="00C101FA" w:rsidRDefault="00E17DAC" w:rsidP="00777FC8">
      <w:pPr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:u w:val="single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u w:val="single"/>
          <w:cs/>
          <w14:ligatures w14:val="none"/>
        </w:rPr>
        <w:t>คำถามอภิปราย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:u w:val="single"/>
          <w14:ligatures w14:val="none"/>
        </w:rPr>
        <w:t>:</w:t>
      </w:r>
    </w:p>
    <w:p w14:paraId="61E185C1" w14:textId="5E0B34BB" w:rsidR="000553B4" w:rsidRPr="00C101FA" w:rsidRDefault="00E17DAC" w:rsidP="00777FC8">
      <w:pPr>
        <w:numPr>
          <w:ilvl w:val="2"/>
          <w:numId w:val="1"/>
        </w:numPr>
        <w:spacing w:line="360" w:lineRule="exact"/>
        <w:ind w:left="360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ท่านอธิษฐานการอธิษฐานแห่งความเชื่อสำหรับผู้ใด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?</w:t>
      </w:r>
    </w:p>
    <w:p w14:paraId="23D526D7" w14:textId="042A60F6" w:rsidR="000553B4" w:rsidRPr="00C101FA" w:rsidRDefault="00E17DAC" w:rsidP="00777FC8">
      <w:pPr>
        <w:numPr>
          <w:ilvl w:val="2"/>
          <w:numId w:val="1"/>
        </w:numPr>
        <w:spacing w:line="360" w:lineRule="exact"/>
        <w:ind w:left="360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ท่านอธิษฐานการอธิษฐานแห่งความเชื่ออย่างไร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>?</w:t>
      </w:r>
    </w:p>
    <w:p w14:paraId="433FC4E5" w14:textId="1199F2F1" w:rsidR="000553B4" w:rsidRPr="00C101FA" w:rsidRDefault="00E17DAC" w:rsidP="00777FC8">
      <w:pPr>
        <w:numPr>
          <w:ilvl w:val="2"/>
          <w:numId w:val="1"/>
        </w:numPr>
        <w:spacing w:line="360" w:lineRule="exact"/>
        <w:ind w:left="360"/>
        <w:contextualSpacing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Calibri" w:hAnsiTheme="majorBidi" w:cstheme="majorBidi" w:hint="cs"/>
          <w:kern w:val="0"/>
          <w:sz w:val="32"/>
          <w:szCs w:val="32"/>
          <w:cs/>
          <w14:ligatures w14:val="none"/>
        </w:rPr>
        <w:t>ข้อกำหนดในการที่การอธิษฐานเห็นพ้องต้องกันจะประสบความสำเร็จคืออะไร</w:t>
      </w:r>
      <w:r w:rsidR="000553B4" w:rsidRPr="00C101FA"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  <w:t xml:space="preserve">? </w:t>
      </w:r>
    </w:p>
    <w:p w14:paraId="00716747" w14:textId="77777777" w:rsidR="000553B4" w:rsidRPr="00C101FA" w:rsidRDefault="000553B4" w:rsidP="00777FC8">
      <w:pPr>
        <w:tabs>
          <w:tab w:val="left" w:pos="360"/>
        </w:tabs>
        <w:spacing w:line="360" w:lineRule="exact"/>
        <w:jc w:val="both"/>
        <w:rPr>
          <w:rFonts w:asciiTheme="majorBidi" w:eastAsia="Calibri" w:hAnsiTheme="majorBidi" w:cstheme="majorBidi"/>
          <w:kern w:val="0"/>
          <w:sz w:val="32"/>
          <w:szCs w:val="32"/>
          <w14:ligatures w14:val="none"/>
        </w:rPr>
      </w:pPr>
    </w:p>
    <w:p w14:paraId="739DAF4F" w14:textId="77777777" w:rsidR="000553B4" w:rsidRPr="00C101FA" w:rsidRDefault="000553B4" w:rsidP="00777FC8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sectPr w:rsidR="000553B4" w:rsidRPr="00C101FA" w:rsidSect="000553B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644"/>
    <w:multiLevelType w:val="multilevel"/>
    <w:tmpl w:val="85FC8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D3360A"/>
    <w:multiLevelType w:val="multilevel"/>
    <w:tmpl w:val="F408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Calibri" w:hAnsiTheme="majorBidi" w:cstheme="majorBidi"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29085497">
    <w:abstractNumId w:val="1"/>
  </w:num>
  <w:num w:numId="2" w16cid:durableId="15126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B4"/>
    <w:rsid w:val="00042506"/>
    <w:rsid w:val="000553B4"/>
    <w:rsid w:val="002E042F"/>
    <w:rsid w:val="002E2565"/>
    <w:rsid w:val="00397A2F"/>
    <w:rsid w:val="00411B33"/>
    <w:rsid w:val="004511F7"/>
    <w:rsid w:val="0045151E"/>
    <w:rsid w:val="005F6386"/>
    <w:rsid w:val="006103B9"/>
    <w:rsid w:val="0073662C"/>
    <w:rsid w:val="00747640"/>
    <w:rsid w:val="00777FC8"/>
    <w:rsid w:val="00BF1525"/>
    <w:rsid w:val="00C01006"/>
    <w:rsid w:val="00C101FA"/>
    <w:rsid w:val="00C64B21"/>
    <w:rsid w:val="00C80817"/>
    <w:rsid w:val="00D4146E"/>
    <w:rsid w:val="00E17DAC"/>
    <w:rsid w:val="00E507E9"/>
    <w:rsid w:val="00E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08A2"/>
  <w15:chartTrackingRefBased/>
  <w15:docId w15:val="{629B10FC-5C6E-B14E-AE46-436E6AC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B4"/>
    <w:pPr>
      <w:spacing w:after="120"/>
      <w:ind w:left="720"/>
      <w:contextualSpacing/>
      <w:jc w:val="both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6</cp:revision>
  <dcterms:created xsi:type="dcterms:W3CDTF">2023-06-13T02:13:00Z</dcterms:created>
  <dcterms:modified xsi:type="dcterms:W3CDTF">2023-06-14T01:45:00Z</dcterms:modified>
</cp:coreProperties>
</file>